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149" w:rsidRP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E6149">
        <w:rPr>
          <w:rFonts w:ascii="Times New Roman" w:hAnsi="Times New Roman" w:cs="Times New Roman"/>
          <w:b/>
          <w:sz w:val="24"/>
          <w:szCs w:val="24"/>
        </w:rPr>
        <w:t xml:space="preserve">The description of data </w:t>
      </w:r>
      <w:r>
        <w:rPr>
          <w:rFonts w:ascii="Times New Roman" w:hAnsi="Times New Roman" w:cs="Times New Roman"/>
          <w:b/>
          <w:sz w:val="24"/>
          <w:szCs w:val="24"/>
        </w:rPr>
        <w:t xml:space="preserve">that you will find </w:t>
      </w:r>
      <w:r w:rsidRPr="00DE6149">
        <w:rPr>
          <w:rFonts w:ascii="Times New Roman" w:hAnsi="Times New Roman" w:cs="Times New Roman"/>
          <w:b/>
          <w:sz w:val="24"/>
          <w:szCs w:val="24"/>
        </w:rPr>
        <w:t xml:space="preserve">here below was </w:t>
      </w:r>
      <w:r>
        <w:rPr>
          <w:rFonts w:ascii="Times New Roman" w:hAnsi="Times New Roman" w:cs="Times New Roman"/>
          <w:b/>
          <w:sz w:val="24"/>
          <w:szCs w:val="24"/>
        </w:rPr>
        <w:t>provided</w:t>
      </w:r>
      <w:r w:rsidRPr="00DE6149">
        <w:rPr>
          <w:rFonts w:ascii="Times New Roman" w:hAnsi="Times New Roman" w:cs="Times New Roman"/>
          <w:b/>
          <w:sz w:val="24"/>
          <w:szCs w:val="24"/>
        </w:rPr>
        <w:t xml:space="preserve"> to</w:t>
      </w:r>
      <w:r>
        <w:rPr>
          <w:rFonts w:ascii="Times New Roman" w:hAnsi="Times New Roman" w:cs="Times New Roman"/>
          <w:b/>
          <w:sz w:val="24"/>
          <w:szCs w:val="24"/>
        </w:rPr>
        <w:t>gether</w:t>
      </w:r>
      <w:r w:rsidRPr="00DE61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with </w:t>
      </w:r>
      <w:r w:rsidRPr="00DE6149">
        <w:rPr>
          <w:rFonts w:ascii="Times New Roman" w:hAnsi="Times New Roman" w:cs="Times New Roman"/>
          <w:b/>
          <w:sz w:val="24"/>
          <w:szCs w:val="24"/>
        </w:rPr>
        <w:t xml:space="preserve">data files, which the HFC team downloaded from </w:t>
      </w:r>
      <w:hyperlink r:id="rId5" w:history="1">
        <w:r w:rsidRPr="002A014C">
          <w:rPr>
            <w:rStyle w:val="Hyperlink"/>
            <w:rFonts w:ascii="Times New Roman" w:hAnsi="Times New Roman" w:cs="Times New Roman"/>
            <w:b/>
            <w:sz w:val="24"/>
            <w:szCs w:val="24"/>
          </w:rPr>
          <w:t>http://opr.princeton.edu/archive/cpft/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0B2F">
        <w:rPr>
          <w:rFonts w:ascii="Times New Roman" w:hAnsi="Times New Roman" w:cs="Times New Roman"/>
          <w:b/>
          <w:sz w:val="24"/>
          <w:szCs w:val="24"/>
        </w:rPr>
        <w:t>on 19.10.2013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Pr="00FB0B2F" w:rsidRDefault="00DE6149" w:rsidP="00FB0B2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u w:val="single"/>
        </w:rPr>
      </w:pPr>
      <w:r w:rsidRPr="00FB0B2F">
        <w:rPr>
          <w:rFonts w:ascii="Courier New" w:hAnsi="Courier New" w:cs="Courier New"/>
          <w:b/>
          <w:u w:val="single"/>
        </w:rPr>
        <w:t>U.S. Cohort and Period Fertility Tables, 1917-1980</w:t>
      </w:r>
    </w:p>
    <w:p w:rsidR="00DE6149" w:rsidRPr="00FB0B2F" w:rsidRDefault="00DE6149" w:rsidP="00FB0B2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u w:val="single"/>
        </w:rPr>
      </w:pPr>
    </w:p>
    <w:p w:rsidR="00DE6149" w:rsidRPr="00FB0B2F" w:rsidRDefault="00DE6149" w:rsidP="00FB0B2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u w:val="single"/>
        </w:rPr>
      </w:pPr>
      <w:r w:rsidRPr="00FB0B2F">
        <w:rPr>
          <w:rFonts w:ascii="Courier New" w:hAnsi="Courier New" w:cs="Courier New"/>
          <w:b/>
          <w:u w:val="single"/>
        </w:rPr>
        <w:t>Description of data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These fertility tables, produced by the National Institute of Child Health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and Development, National Institutes of Health, were compiled by Robert L.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Heuser. They are tabulated by single year of age and birth cohort, by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parity and race. There are three series of data: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1. Central birth rates by cohort and age (Cohorts 1868 through 1966).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2. Central birth rates by period and age (Years 1917 through 1980).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3. Cumulative birth rates by cohort to exact age x. (Cohorts 1867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through 1966).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The ages tabulated are 14 to 49. The numerators were taken from birth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registration statistics. The denominators were taken from the U.S.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censuses. In the earlier years, births within the birth registration areas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were used to estimate births for the entire U.S. Adjustments were made for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undercount and age misreporting. Within a cohort, the age-specific rates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were smoothed by using a three-year moving average, where it was assumed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that the rates below age 14 and above age 49 were 0.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The earliest year for which birth registration data are available is 1917.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The cohort tables (Series 1 and 3) thus begin with women born in 1868, who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were 49 in 1917, and end with women born in 1966, who were 14 in 1980,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although a complete age schedule is available only for women born between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1903 and 1931. In the cohort tables, rates for ages attained before 1917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or after 1980 are set to 0.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Pr="00FB0B2F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FB0B2F">
        <w:rPr>
          <w:rFonts w:ascii="Courier New" w:hAnsi="Courier New" w:cs="Courier New"/>
          <w:b/>
          <w:u w:val="single"/>
        </w:rPr>
        <w:t>Data Availability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The data are in the public domain and may be used without additional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permission. They are contained in a zipped archive in DOS format.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FB0B2F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The zipped archive contains the following files: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readme     - this file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cohort.dat - Series 1, central cohort birth rates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period.dat - Series 2, central period birth rates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cumcoh.dat - Series 3, cumulative cohort birth rates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B0B2F" w:rsidRDefault="00FB0B2F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B0B2F" w:rsidRDefault="00FB0B2F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B0B2F" w:rsidRDefault="00FB0B2F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B0B2F" w:rsidRDefault="00FB0B2F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Pr="00FB0B2F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FB0B2F">
        <w:rPr>
          <w:rFonts w:ascii="Courier New" w:hAnsi="Courier New" w:cs="Courier New"/>
          <w:b/>
          <w:u w:val="single"/>
        </w:rPr>
        <w:lastRenderedPageBreak/>
        <w:t>Format of data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The records in the files have the following format: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year     1-4    Series 1 and 3: year of woman's birth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Series 2: year of birth of child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series     5    Series number (1,2,or 3)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race       6    0=all; 1=white; 2=black and other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parity     7    0=all births; 1=first births; 8=8th and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higher order births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record     8    (1, 2, or 3.  See "rates")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rates   9-80    12 six-digit rates with four implied decimal points.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Record 1: rates at ages 14-25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Record 2: rates at ages 26-37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Record 3: rates at ages 38-49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Note: The rates for the cumulative tables (Series 3) are for exact age x.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The rate for age 14 represents cumulative fertility to exact age 14 and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has been set to 0 for all cohorts. The rates for age 49 do not include</w:t>
      </w:r>
      <w:r w:rsidR="00FB0B2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births at age 49.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Pr="00FB0B2F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FB0B2F">
        <w:rPr>
          <w:rFonts w:ascii="Courier New" w:hAnsi="Courier New" w:cs="Courier New"/>
          <w:b/>
          <w:u w:val="single"/>
        </w:rPr>
        <w:t>Key Reference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Heuser, Robert L. Fertility tables for birth cohorts by color. U.S.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Department of Health, Education, and Welfare. DHEW Publication No.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(HRA)76-1152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This book published the fertility tables through 1973. It contains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valuable information about the method of calculating the rates and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adjustments for undercount and age misreporting. It also contains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estimated completed fertility for the cohorts born before 1903, using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census data to supply the completed fertility for ages attained before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1917. 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Office of Population Research, Princeton University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----------------------------------------------------------------------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The OPR data archive can be accessed on the World-Wide Web: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http://opr.princeton.edu/archive/archive.html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----------------------------------------------------------------------</w:t>
      </w: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If you have questions or comments about the data, please contact: </w:t>
      </w:r>
    </w:p>
    <w:p w:rsidR="00DE6149" w:rsidRPr="00DE6149" w:rsidRDefault="00DE6149" w:rsidP="00DE614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sv-SE"/>
        </w:rPr>
      </w:pPr>
      <w:r w:rsidRPr="00DE6149">
        <w:rPr>
          <w:rFonts w:ascii="Courier New" w:hAnsi="Courier New" w:cs="Courier New"/>
          <w:lang w:val="sv-SE"/>
        </w:rPr>
        <w:t>Barbara Vaughan</w:t>
      </w:r>
    </w:p>
    <w:p w:rsidR="00445ABE" w:rsidRPr="00FB0B2F" w:rsidRDefault="00DE6149" w:rsidP="00FB0B2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sv-SE"/>
        </w:rPr>
      </w:pPr>
      <w:r w:rsidRPr="00DE6149">
        <w:rPr>
          <w:rFonts w:ascii="Courier New" w:hAnsi="Courier New" w:cs="Courier New"/>
          <w:lang w:val="sv-SE"/>
        </w:rPr>
        <w:t>bvaughan@opr.princeton.edu</w:t>
      </w:r>
    </w:p>
    <w:sectPr w:rsidR="00445ABE" w:rsidRPr="00FB0B2F" w:rsidSect="00E6084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149"/>
    <w:rsid w:val="00445ABE"/>
    <w:rsid w:val="00DE6149"/>
    <w:rsid w:val="00FB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1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61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1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61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pr.princeton.edu/archive/cpf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665EA02.dotm</Template>
  <TotalTime>0</TotalTime>
  <Pages>2</Pages>
  <Words>592</Words>
  <Characters>3375</Characters>
  <Application>Microsoft Office Word</Application>
  <DocSecurity>4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MPI for Demographic Research</Company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Jasilioniene, Aiva</dc:creator>
  <cp:lastModifiedBy>Kubisch, Karolin</cp:lastModifiedBy>
  <cp:revision>2</cp:revision>
  <dcterms:created xsi:type="dcterms:W3CDTF">2014-01-28T09:46:00Z</dcterms:created>
  <dcterms:modified xsi:type="dcterms:W3CDTF">2014-01-28T09:46:00Z</dcterms:modified>
</cp:coreProperties>
</file>